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782" w:rsidRPr="001A248B" w:rsidRDefault="003C1782" w:rsidP="003C1782">
      <w:pPr>
        <w:widowControl w:val="0"/>
        <w:shd w:val="clear" w:color="auto" w:fill="FFFFFF"/>
        <w:autoSpaceDE w:val="0"/>
        <w:autoSpaceDN w:val="0"/>
        <w:adjustRightInd w:val="0"/>
        <w:ind w:right="4252"/>
        <w:jc w:val="both"/>
        <w:rPr>
          <w:sz w:val="28"/>
          <w:szCs w:val="28"/>
        </w:rPr>
      </w:pPr>
    </w:p>
    <w:p w:rsidR="003C1782" w:rsidRPr="001A248B" w:rsidRDefault="003C1782" w:rsidP="003C1782">
      <w:pPr>
        <w:tabs>
          <w:tab w:val="center" w:pos="4628"/>
        </w:tabs>
        <w:suppressAutoHyphens/>
        <w:spacing w:line="259" w:lineRule="auto"/>
        <w:rPr>
          <w:rFonts w:eastAsia="Calibri"/>
          <w:sz w:val="28"/>
          <w:szCs w:val="28"/>
          <w:lang w:eastAsia="ar-SA"/>
        </w:rPr>
      </w:pPr>
      <w:r w:rsidRPr="001A248B">
        <w:rPr>
          <w:rFonts w:eastAsia="Calibri"/>
          <w:noProof/>
          <w:sz w:val="28"/>
          <w:szCs w:val="28"/>
        </w:rPr>
        <w:t xml:space="preserve">                                                 </w:t>
      </w:r>
      <w:r>
        <w:rPr>
          <w:rFonts w:eastAsia="Calibri"/>
          <w:noProof/>
          <w:sz w:val="28"/>
          <w:szCs w:val="28"/>
        </w:rPr>
        <w:t xml:space="preserve">    </w:t>
      </w:r>
      <w:r w:rsidRPr="001A248B">
        <w:rPr>
          <w:rFonts w:eastAsia="Calibri"/>
          <w:noProof/>
          <w:sz w:val="28"/>
          <w:szCs w:val="28"/>
        </w:rPr>
        <w:t xml:space="preserve">        </w:t>
      </w:r>
      <w:r w:rsidRPr="001A248B">
        <w:rPr>
          <w:rFonts w:eastAsia="Calibri"/>
          <w:noProof/>
          <w:sz w:val="28"/>
          <w:szCs w:val="28"/>
        </w:rPr>
        <w:drawing>
          <wp:inline distT="0" distB="0" distL="0" distR="0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782" w:rsidRPr="001A248B" w:rsidRDefault="003C1782" w:rsidP="003C1782">
      <w:pPr>
        <w:tabs>
          <w:tab w:val="left" w:pos="567"/>
          <w:tab w:val="left" w:pos="5670"/>
          <w:tab w:val="left" w:pos="7938"/>
        </w:tabs>
        <w:suppressAutoHyphens/>
        <w:spacing w:line="252" w:lineRule="auto"/>
        <w:jc w:val="center"/>
        <w:rPr>
          <w:rFonts w:eastAsia="Calibri"/>
          <w:b/>
          <w:sz w:val="28"/>
          <w:szCs w:val="28"/>
          <w:lang w:eastAsia="ar-SA"/>
        </w:rPr>
      </w:pPr>
      <w:r w:rsidRPr="001A248B">
        <w:rPr>
          <w:rFonts w:eastAsia="Calibri"/>
          <w:b/>
          <w:sz w:val="28"/>
          <w:szCs w:val="28"/>
          <w:lang w:eastAsia="ar-SA"/>
        </w:rPr>
        <w:t>СОБРАНИЕ ДЕПУТАТОВ</w:t>
      </w:r>
    </w:p>
    <w:p w:rsidR="003C1782" w:rsidRPr="001A248B" w:rsidRDefault="003C1782" w:rsidP="003C1782">
      <w:pPr>
        <w:keepNext/>
        <w:widowControl w:val="0"/>
        <w:tabs>
          <w:tab w:val="left" w:pos="0"/>
          <w:tab w:val="left" w:pos="567"/>
          <w:tab w:val="left" w:pos="5670"/>
          <w:tab w:val="left" w:pos="7938"/>
        </w:tabs>
        <w:suppressAutoHyphens/>
        <w:spacing w:line="252" w:lineRule="auto"/>
        <w:jc w:val="center"/>
        <w:outlineLvl w:val="0"/>
        <w:rPr>
          <w:rFonts w:eastAsia="Calibri"/>
          <w:b/>
          <w:bCs/>
          <w:sz w:val="28"/>
          <w:szCs w:val="28"/>
          <w:lang w:eastAsia="ar-SA"/>
        </w:rPr>
      </w:pPr>
      <w:r w:rsidRPr="001A248B">
        <w:rPr>
          <w:rFonts w:eastAsia="Calibri"/>
          <w:b/>
          <w:bCs/>
          <w:sz w:val="28"/>
          <w:szCs w:val="28"/>
          <w:lang w:eastAsia="ar-SA"/>
        </w:rPr>
        <w:t xml:space="preserve"> УСТЬ-КАТАВСКОГО ГОРОДСКОГО ОКРУГА</w:t>
      </w:r>
    </w:p>
    <w:p w:rsidR="003C1782" w:rsidRPr="001A248B" w:rsidRDefault="003C1782" w:rsidP="003C1782">
      <w:pPr>
        <w:suppressAutoHyphens/>
        <w:spacing w:line="252" w:lineRule="auto"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1A248B">
        <w:rPr>
          <w:rFonts w:eastAsia="Calibri"/>
          <w:b/>
          <w:bCs/>
          <w:sz w:val="28"/>
          <w:szCs w:val="28"/>
          <w:lang w:eastAsia="ar-SA"/>
        </w:rPr>
        <w:t>ЧЕЛЯБИНСКОЙ ОБЛАСТИ</w:t>
      </w:r>
    </w:p>
    <w:p w:rsidR="003C1782" w:rsidRPr="001A248B" w:rsidRDefault="003C1782" w:rsidP="003C1782">
      <w:pPr>
        <w:suppressAutoHyphens/>
        <w:spacing w:line="252" w:lineRule="auto"/>
        <w:jc w:val="center"/>
        <w:rPr>
          <w:rFonts w:eastAsia="Calibri"/>
          <w:b/>
          <w:bCs/>
          <w:i/>
          <w:sz w:val="28"/>
          <w:szCs w:val="28"/>
          <w:lang w:eastAsia="ar-SA"/>
        </w:rPr>
      </w:pPr>
      <w:r w:rsidRPr="001A248B">
        <w:rPr>
          <w:rFonts w:eastAsia="Calibri"/>
          <w:b/>
          <w:bCs/>
          <w:sz w:val="28"/>
          <w:szCs w:val="28"/>
          <w:lang w:eastAsia="ar-SA"/>
        </w:rPr>
        <w:t>Седьмой созыв</w:t>
      </w:r>
    </w:p>
    <w:p w:rsidR="003C1782" w:rsidRPr="001A248B" w:rsidRDefault="003C1782" w:rsidP="003C1782">
      <w:pPr>
        <w:tabs>
          <w:tab w:val="left" w:pos="567"/>
          <w:tab w:val="left" w:pos="5670"/>
          <w:tab w:val="left" w:pos="7938"/>
        </w:tabs>
        <w:suppressAutoHyphens/>
        <w:spacing w:line="252" w:lineRule="auto"/>
        <w:jc w:val="center"/>
        <w:rPr>
          <w:rFonts w:eastAsia="Calibri"/>
          <w:b/>
          <w:bCs/>
          <w:sz w:val="28"/>
          <w:szCs w:val="28"/>
          <w:lang w:eastAsia="ar-SA"/>
        </w:rPr>
      </w:pPr>
      <w:proofErr w:type="gramStart"/>
      <w:r w:rsidRPr="001A248B">
        <w:rPr>
          <w:rFonts w:eastAsia="Calibri"/>
          <w:b/>
          <w:bCs/>
          <w:sz w:val="28"/>
          <w:szCs w:val="28"/>
          <w:lang w:eastAsia="ar-SA"/>
        </w:rPr>
        <w:t>Второе  заседание</w:t>
      </w:r>
      <w:proofErr w:type="gramEnd"/>
    </w:p>
    <w:p w:rsidR="003C1782" w:rsidRPr="001A248B" w:rsidRDefault="003C1782" w:rsidP="003C1782">
      <w:pPr>
        <w:tabs>
          <w:tab w:val="left" w:pos="567"/>
          <w:tab w:val="left" w:pos="5670"/>
          <w:tab w:val="left" w:pos="7938"/>
        </w:tabs>
        <w:suppressAutoHyphens/>
        <w:spacing w:line="252" w:lineRule="auto"/>
        <w:jc w:val="center"/>
        <w:rPr>
          <w:rFonts w:eastAsia="Calibri"/>
          <w:sz w:val="36"/>
          <w:szCs w:val="36"/>
          <w:lang w:eastAsia="ar-SA"/>
        </w:rPr>
      </w:pPr>
      <w:r w:rsidRPr="001A248B">
        <w:rPr>
          <w:rFonts w:eastAsia="Calibri"/>
          <w:b/>
          <w:bCs/>
          <w:sz w:val="36"/>
          <w:szCs w:val="36"/>
          <w:lang w:eastAsia="ar-SA"/>
        </w:rPr>
        <w:t>РЕШЕНИЕ</w:t>
      </w:r>
    </w:p>
    <w:p w:rsidR="003C1782" w:rsidRPr="001A248B" w:rsidRDefault="003C1782" w:rsidP="003C1782">
      <w:pPr>
        <w:suppressAutoHyphens/>
        <w:spacing w:line="252" w:lineRule="auto"/>
        <w:ind w:right="139"/>
        <w:contextualSpacing/>
        <w:rPr>
          <w:rFonts w:eastAsia="Calibri"/>
          <w:b/>
          <w:sz w:val="28"/>
          <w:szCs w:val="28"/>
          <w:lang w:eastAsia="ar-SA"/>
        </w:rPr>
      </w:pPr>
    </w:p>
    <w:p w:rsidR="003C1782" w:rsidRPr="001A248B" w:rsidRDefault="003C1782" w:rsidP="003C1782">
      <w:pPr>
        <w:suppressAutoHyphens/>
        <w:spacing w:line="252" w:lineRule="auto"/>
        <w:ind w:right="139"/>
        <w:contextualSpacing/>
        <w:rPr>
          <w:rFonts w:eastAsia="Calibri"/>
          <w:b/>
          <w:sz w:val="28"/>
          <w:szCs w:val="28"/>
          <w:lang w:eastAsia="ar-SA"/>
        </w:rPr>
      </w:pPr>
      <w:r w:rsidRPr="001A248B">
        <w:rPr>
          <w:rFonts w:eastAsia="Calibri"/>
          <w:b/>
          <w:sz w:val="28"/>
          <w:szCs w:val="28"/>
          <w:lang w:eastAsia="ar-SA"/>
        </w:rPr>
        <w:t>от   25.02.2026     №   1</w:t>
      </w:r>
      <w:r>
        <w:rPr>
          <w:rFonts w:eastAsia="Calibri"/>
          <w:b/>
          <w:sz w:val="28"/>
          <w:szCs w:val="28"/>
          <w:lang w:eastAsia="ar-SA"/>
        </w:rPr>
        <w:t>4</w:t>
      </w:r>
      <w:r w:rsidRPr="001A248B">
        <w:rPr>
          <w:rFonts w:eastAsia="Calibri"/>
          <w:b/>
          <w:sz w:val="28"/>
          <w:szCs w:val="28"/>
          <w:lang w:eastAsia="ar-SA"/>
        </w:rPr>
        <w:t xml:space="preserve">                                                      г. Усть-Катав      </w:t>
      </w:r>
    </w:p>
    <w:p w:rsidR="003C1782" w:rsidRDefault="003C1782" w:rsidP="003C1782">
      <w:pPr>
        <w:jc w:val="both"/>
        <w:rPr>
          <w:sz w:val="28"/>
          <w:szCs w:val="28"/>
        </w:rPr>
      </w:pPr>
    </w:p>
    <w:p w:rsidR="003C1782" w:rsidRDefault="003C1782" w:rsidP="003C1782">
      <w:pPr>
        <w:tabs>
          <w:tab w:val="left" w:pos="142"/>
        </w:tabs>
        <w:ind w:right="53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Собрания депутатов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от 22.10.2025 №132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прогнозного плана (программы) приватизации имущества на 2026 год»</w:t>
      </w:r>
    </w:p>
    <w:p w:rsidR="003C1782" w:rsidRDefault="003C1782" w:rsidP="003C1782">
      <w:pPr>
        <w:jc w:val="both"/>
        <w:rPr>
          <w:sz w:val="28"/>
          <w:szCs w:val="28"/>
        </w:rPr>
      </w:pPr>
    </w:p>
    <w:p w:rsidR="003C1782" w:rsidRDefault="003C1782" w:rsidP="003C17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Рассмотрев обращение Управления имущественных и земельных отношений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округа, руководствуясь федеральными законами от 21.12.2001</w:t>
      </w:r>
      <w:r>
        <w:rPr>
          <w:sz w:val="28"/>
          <w:szCs w:val="28"/>
        </w:rPr>
        <w:t>года</w:t>
      </w:r>
      <w:r>
        <w:rPr>
          <w:sz w:val="28"/>
          <w:szCs w:val="28"/>
        </w:rPr>
        <w:t xml:space="preserve"> № 178-ФЗ «О приватизации государственного и муниципального имущества», от 06.10.2003 </w:t>
      </w:r>
      <w:r>
        <w:rPr>
          <w:sz w:val="28"/>
          <w:szCs w:val="28"/>
        </w:rPr>
        <w:t xml:space="preserve">года </w:t>
      </w:r>
      <w:r>
        <w:rPr>
          <w:sz w:val="28"/>
          <w:szCs w:val="28"/>
        </w:rPr>
        <w:t>№ 131-ФЗ «Об общих принципах организации местного самоуправления в Российской Федерации», о</w:t>
      </w:r>
      <w:r w:rsidRPr="000D72BF">
        <w:rPr>
          <w:sz w:val="28"/>
          <w:szCs w:val="28"/>
        </w:rPr>
        <w:t xml:space="preserve">т 20.03.2025 </w:t>
      </w:r>
      <w:r>
        <w:rPr>
          <w:sz w:val="28"/>
          <w:szCs w:val="28"/>
        </w:rPr>
        <w:t xml:space="preserve">года </w:t>
      </w:r>
      <w:r w:rsidRPr="000D72BF">
        <w:rPr>
          <w:sz w:val="28"/>
          <w:szCs w:val="28"/>
        </w:rPr>
        <w:t>№33-ФЗ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Уставом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округа,  Собрание депутатов </w:t>
      </w:r>
    </w:p>
    <w:p w:rsidR="003C1782" w:rsidRDefault="003C1782" w:rsidP="003C1782">
      <w:pPr>
        <w:jc w:val="both"/>
        <w:rPr>
          <w:sz w:val="28"/>
          <w:szCs w:val="28"/>
        </w:rPr>
      </w:pPr>
    </w:p>
    <w:p w:rsidR="003C1782" w:rsidRPr="00B51FFA" w:rsidRDefault="003C1782" w:rsidP="003C1782">
      <w:pPr>
        <w:jc w:val="center"/>
        <w:rPr>
          <w:b/>
          <w:sz w:val="28"/>
          <w:szCs w:val="28"/>
        </w:rPr>
      </w:pPr>
      <w:r w:rsidRPr="00B51FFA">
        <w:rPr>
          <w:b/>
          <w:sz w:val="28"/>
          <w:szCs w:val="28"/>
        </w:rPr>
        <w:t>РЕШАЕТ:</w:t>
      </w:r>
    </w:p>
    <w:p w:rsidR="003C1782" w:rsidRDefault="003C1782" w:rsidP="003C1782">
      <w:pPr>
        <w:jc w:val="both"/>
        <w:rPr>
          <w:sz w:val="28"/>
          <w:szCs w:val="28"/>
        </w:rPr>
      </w:pPr>
    </w:p>
    <w:p w:rsidR="003C1782" w:rsidRDefault="003C1782" w:rsidP="003C17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Собрания депутатов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«Об утверждении прогнозного плана (программы) приватизации имущества на 2026 год» от 22.10.2025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года</w:t>
      </w:r>
      <w:r>
        <w:rPr>
          <w:sz w:val="28"/>
          <w:szCs w:val="28"/>
        </w:rPr>
        <w:t xml:space="preserve">  №</w:t>
      </w:r>
      <w:proofErr w:type="gramEnd"/>
      <w:r>
        <w:rPr>
          <w:sz w:val="28"/>
          <w:szCs w:val="28"/>
        </w:rPr>
        <w:t>132 следующие изменения:</w:t>
      </w:r>
    </w:p>
    <w:p w:rsidR="003C1782" w:rsidRDefault="003C1782" w:rsidP="003C1782">
      <w:pPr>
        <w:jc w:val="both"/>
        <w:rPr>
          <w:sz w:val="28"/>
          <w:szCs w:val="28"/>
        </w:rPr>
      </w:pPr>
      <w:r>
        <w:rPr>
          <w:sz w:val="28"/>
          <w:szCs w:val="28"/>
        </w:rPr>
        <w:t>1.1. Дополнить прогнозный план (программу) приватизации муниципального имущества на 2026 год следующим имуществом:</w:t>
      </w:r>
    </w:p>
    <w:p w:rsidR="003C1782" w:rsidRDefault="003C1782" w:rsidP="003C1782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- жилой дом общей площадью 36,7 м2 с земельным участком площадью 433 м2, расположенные по адресу: </w:t>
      </w:r>
      <w:proofErr w:type="spellStart"/>
      <w:r>
        <w:rPr>
          <w:sz w:val="28"/>
          <w:szCs w:val="28"/>
        </w:rPr>
        <w:t>г.Усть</w:t>
      </w:r>
      <w:proofErr w:type="spellEnd"/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 xml:space="preserve">Катав,  </w:t>
      </w:r>
      <w:proofErr w:type="spellStart"/>
      <w:r>
        <w:rPr>
          <w:sz w:val="28"/>
          <w:szCs w:val="28"/>
        </w:rPr>
        <w:t>ул.Тараева</w:t>
      </w:r>
      <w:proofErr w:type="spellEnd"/>
      <w:proofErr w:type="gramEnd"/>
      <w:r>
        <w:rPr>
          <w:sz w:val="28"/>
          <w:szCs w:val="28"/>
        </w:rPr>
        <w:t>, д.7.</w:t>
      </w:r>
    </w:p>
    <w:p w:rsidR="003C1782" w:rsidRDefault="003C1782" w:rsidP="003C17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Предполагаемый срок приватизации – 2 квартал 2026 г</w:t>
      </w:r>
      <w:r>
        <w:rPr>
          <w:sz w:val="28"/>
          <w:szCs w:val="28"/>
        </w:rPr>
        <w:t>ода</w:t>
      </w:r>
      <w:bookmarkStart w:id="0" w:name="_GoBack"/>
      <w:bookmarkEnd w:id="0"/>
      <w:r>
        <w:rPr>
          <w:sz w:val="28"/>
          <w:szCs w:val="28"/>
        </w:rPr>
        <w:t xml:space="preserve">. </w:t>
      </w:r>
    </w:p>
    <w:p w:rsidR="003C1782" w:rsidRDefault="003C1782" w:rsidP="003C17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газете «</w:t>
      </w:r>
      <w:proofErr w:type="spellStart"/>
      <w:r>
        <w:rPr>
          <w:sz w:val="28"/>
          <w:szCs w:val="28"/>
        </w:rPr>
        <w:t>Усть-Катавская</w:t>
      </w:r>
      <w:proofErr w:type="spellEnd"/>
      <w:r>
        <w:rPr>
          <w:sz w:val="28"/>
          <w:szCs w:val="28"/>
        </w:rPr>
        <w:t xml:space="preserve"> неделя» и разместить на официальном сайте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</w:t>
      </w:r>
      <w:hyperlink r:id="rId5" w:history="1">
        <w:r w:rsidRPr="007B1A14">
          <w:rPr>
            <w:rStyle w:val="a3"/>
            <w:sz w:val="28"/>
            <w:szCs w:val="28"/>
            <w:lang w:val="en-US"/>
          </w:rPr>
          <w:t>www</w:t>
        </w:r>
        <w:r w:rsidRPr="007B1A14">
          <w:rPr>
            <w:rStyle w:val="a3"/>
            <w:sz w:val="28"/>
            <w:szCs w:val="28"/>
          </w:rPr>
          <w:t>.</w:t>
        </w:r>
        <w:proofErr w:type="spellStart"/>
        <w:r w:rsidRPr="007B1A14">
          <w:rPr>
            <w:rStyle w:val="a3"/>
            <w:sz w:val="28"/>
            <w:szCs w:val="28"/>
            <w:lang w:val="en-US"/>
          </w:rPr>
          <w:t>ukgo</w:t>
        </w:r>
        <w:proofErr w:type="spellEnd"/>
        <w:r w:rsidRPr="007B1A14">
          <w:rPr>
            <w:rStyle w:val="a3"/>
            <w:sz w:val="28"/>
            <w:szCs w:val="28"/>
          </w:rPr>
          <w:t>.</w:t>
        </w:r>
        <w:proofErr w:type="spellStart"/>
        <w:r w:rsidRPr="007B1A14">
          <w:rPr>
            <w:rStyle w:val="a3"/>
            <w:sz w:val="28"/>
            <w:szCs w:val="28"/>
            <w:lang w:val="en-US"/>
          </w:rPr>
          <w:t>su</w:t>
        </w:r>
        <w:proofErr w:type="spellEnd"/>
      </w:hyperlink>
      <w:r>
        <w:rPr>
          <w:sz w:val="28"/>
          <w:szCs w:val="28"/>
        </w:rPr>
        <w:t>.</w:t>
      </w:r>
    </w:p>
    <w:p w:rsidR="003C1782" w:rsidRDefault="003C1782" w:rsidP="003C17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выполнением настоящего решения возложить на председателя комиссии по финансово-бюджетной и экономической политике </w:t>
      </w:r>
      <w:proofErr w:type="spellStart"/>
      <w:r>
        <w:rPr>
          <w:sz w:val="28"/>
          <w:szCs w:val="28"/>
        </w:rPr>
        <w:t>С.Н.Федосову</w:t>
      </w:r>
      <w:proofErr w:type="spellEnd"/>
      <w:r>
        <w:rPr>
          <w:sz w:val="28"/>
          <w:szCs w:val="28"/>
        </w:rPr>
        <w:t>.</w:t>
      </w:r>
    </w:p>
    <w:p w:rsidR="003C1782" w:rsidRDefault="003C1782" w:rsidP="003C1782">
      <w:pPr>
        <w:jc w:val="both"/>
        <w:rPr>
          <w:sz w:val="28"/>
          <w:szCs w:val="28"/>
        </w:rPr>
      </w:pPr>
    </w:p>
    <w:p w:rsidR="003C1782" w:rsidRDefault="003C1782" w:rsidP="003C1782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3C1782" w:rsidRDefault="003C1782" w:rsidP="003C178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</w:t>
      </w:r>
      <w:proofErr w:type="spellStart"/>
      <w:r>
        <w:rPr>
          <w:sz w:val="28"/>
          <w:szCs w:val="28"/>
        </w:rPr>
        <w:t>О.А.Палатная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DD7471" w:rsidRDefault="00DD7471"/>
    <w:sectPr w:rsidR="00DD7471" w:rsidSect="003C1782">
      <w:pgSz w:w="11906" w:h="16838"/>
      <w:pgMar w:top="28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82"/>
    <w:rsid w:val="003C1782"/>
    <w:rsid w:val="00DD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13DB5"/>
  <w15:chartTrackingRefBased/>
  <w15:docId w15:val="{E9415AF8-1F88-418F-83C3-89BB7E26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17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kgo.s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Фёдоровна Ермакова</dc:creator>
  <cp:keywords/>
  <dc:description/>
  <cp:lastModifiedBy>Татьяна Фёдоровна Ермакова</cp:lastModifiedBy>
  <cp:revision>1</cp:revision>
  <dcterms:created xsi:type="dcterms:W3CDTF">2026-02-26T03:35:00Z</dcterms:created>
  <dcterms:modified xsi:type="dcterms:W3CDTF">2026-02-26T03:37:00Z</dcterms:modified>
</cp:coreProperties>
</file>